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4745C2">
        <w:rPr>
          <w:b/>
        </w:rPr>
        <w:t>сентябре</w:t>
      </w:r>
      <w:r w:rsidR="00691355">
        <w:rPr>
          <w:b/>
        </w:rPr>
        <w:t xml:space="preserve"> </w:t>
      </w:r>
      <w:r w:rsidR="00925CD3" w:rsidRPr="00BF5776">
        <w:rPr>
          <w:b/>
        </w:rPr>
        <w:t>202</w:t>
      </w:r>
      <w:r w:rsidR="00691355">
        <w:rPr>
          <w:b/>
        </w:rPr>
        <w:t>2</w:t>
      </w:r>
      <w:r w:rsidRPr="00BF5776">
        <w:rPr>
          <w:b/>
        </w:rPr>
        <w:t xml:space="preserve"> года</w:t>
      </w:r>
    </w:p>
    <w:p w:rsidR="00BF04DB" w:rsidRPr="00BF5776" w:rsidRDefault="00BF04DB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662B6E">
        <w:trPr>
          <w:trHeight w:val="1155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 xml:space="preserve">Наименование органа, издавшего документ, </w:t>
            </w:r>
          </w:p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дата вступления в силу</w:t>
            </w:r>
          </w:p>
        </w:tc>
        <w:tc>
          <w:tcPr>
            <w:tcW w:w="4536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D12FAD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17E4F" w:rsidRDefault="00917E4F" w:rsidP="009A5F4C">
            <w:pPr>
              <w:spacing w:after="60"/>
              <w:jc w:val="both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850C26" w:rsidRPr="001F5E08" w:rsidTr="00765C29">
        <w:trPr>
          <w:trHeight w:val="722"/>
        </w:trPr>
        <w:tc>
          <w:tcPr>
            <w:tcW w:w="817" w:type="dxa"/>
          </w:tcPr>
          <w:p w:rsidR="00850C26" w:rsidRDefault="00895453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850C26" w:rsidRDefault="00895453" w:rsidP="00765C29">
            <w:pPr>
              <w:spacing w:line="259" w:lineRule="auto"/>
              <w:jc w:val="center"/>
            </w:pPr>
            <w:r>
              <w:t>Государственная</w:t>
            </w:r>
            <w:r w:rsidR="004E325B">
              <w:t xml:space="preserve"> д</w:t>
            </w:r>
            <w:r>
              <w:t>ума</w:t>
            </w:r>
          </w:p>
          <w:p w:rsidR="00895453" w:rsidRDefault="00895453" w:rsidP="00765C29">
            <w:pPr>
              <w:spacing w:line="259" w:lineRule="auto"/>
              <w:jc w:val="center"/>
            </w:pPr>
          </w:p>
          <w:p w:rsidR="00895453" w:rsidRDefault="00895453" w:rsidP="00765C29">
            <w:pPr>
              <w:spacing w:line="259" w:lineRule="auto"/>
              <w:jc w:val="center"/>
            </w:pPr>
            <w:r>
              <w:t>01.09.2022</w:t>
            </w:r>
          </w:p>
        </w:tc>
        <w:tc>
          <w:tcPr>
            <w:tcW w:w="4536" w:type="dxa"/>
          </w:tcPr>
          <w:p w:rsidR="00850C26" w:rsidRDefault="00850C26" w:rsidP="00850C26">
            <w:pPr>
              <w:jc w:val="center"/>
            </w:pPr>
            <w:r>
              <w:t>Ф</w:t>
            </w:r>
            <w:r>
              <w:t xml:space="preserve">едеральный закон </w:t>
            </w:r>
            <w:r>
              <w:br/>
              <w:t>от 21.12.2021 №</w:t>
            </w:r>
            <w:r>
              <w:t xml:space="preserve"> 430-ФЗ</w:t>
            </w:r>
          </w:p>
          <w:p w:rsidR="00850C26" w:rsidRDefault="00850C26" w:rsidP="00850C26">
            <w:pPr>
              <w:jc w:val="center"/>
            </w:pPr>
            <w:r>
              <w:t>«</w:t>
            </w:r>
            <w:r>
              <w:t>О внесении изменений в часть первую Гражданского кодек</w:t>
            </w:r>
            <w:r>
              <w:t>са Российской Федерации»</w:t>
            </w:r>
          </w:p>
          <w:p w:rsidR="00850C26" w:rsidRPr="004C4301" w:rsidRDefault="00850C26" w:rsidP="00545782">
            <w:pPr>
              <w:jc w:val="center"/>
            </w:pPr>
          </w:p>
        </w:tc>
        <w:tc>
          <w:tcPr>
            <w:tcW w:w="6804" w:type="dxa"/>
          </w:tcPr>
          <w:p w:rsidR="00850C26" w:rsidRDefault="00850C26" w:rsidP="00850C26">
            <w:pPr>
              <w:jc w:val="both"/>
            </w:pPr>
            <w:r>
              <w:t>В часть первую</w:t>
            </w:r>
            <w:r>
              <w:t xml:space="preserve"> Гражданского </w:t>
            </w:r>
            <w:r>
              <w:t xml:space="preserve">кодекса включили </w:t>
            </w:r>
            <w:r>
              <w:t>гл. 6.1 «Недвижимые вещи»</w:t>
            </w:r>
            <w:r>
              <w:t xml:space="preserve"> и </w:t>
            </w:r>
            <w:r>
              <w:t>гл. 17.1 «</w:t>
            </w:r>
            <w:r>
              <w:t>Право собственности и другие вещные права на здания, сооружения, объекты незавершенного строител</w:t>
            </w:r>
            <w:r>
              <w:t>ьства, помещения и машино-места»:</w:t>
            </w:r>
          </w:p>
          <w:p w:rsidR="00850C26" w:rsidRPr="00850C26" w:rsidRDefault="00850C26" w:rsidP="00850C26">
            <w:pPr>
              <w:pStyle w:val="a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C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вводятся официальные определения понятиям «земельный участок», «здание», «сооружение», «помещение»;</w:t>
            </w:r>
          </w:p>
          <w:p w:rsidR="00850C26" w:rsidRPr="00850C26" w:rsidRDefault="00850C26" w:rsidP="00850C26">
            <w:pPr>
              <w:pStyle w:val="a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C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закреплено право на долю в общем имуществе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МКД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850C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 собственниками всех помещений (т. е. как жилых, </w:t>
            </w:r>
            <w:r w:rsidR="008954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850C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так и нежилых) и м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ашино-мест, расположенных в нем</w:t>
            </w:r>
            <w:r w:rsidRPr="00850C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850C26" w:rsidRPr="00850C26" w:rsidRDefault="00850C26" w:rsidP="00850C26">
            <w:pPr>
              <w:pStyle w:val="a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50C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собственник здания или сооружения, расположенного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850C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 чужом земельном участке, имеет право пользоваться данной территорией в том объеме, который необходим ему для доступа к своей недвижимости. Установлено, что после случайной гибели такого здания или сооружения за таким собственником сохраняется указанное право поль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зования участком в течение </w:t>
            </w:r>
            <w:r w:rsidR="008954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 </w:t>
            </w:r>
            <w:r w:rsidRPr="00850C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лет если за это время он не приступит к восстановлению недвижимости, право на участок прекращается;</w:t>
            </w:r>
          </w:p>
          <w:p w:rsidR="00850C26" w:rsidRDefault="00850C26" w:rsidP="00850C26">
            <w:pPr>
              <w:pStyle w:val="ab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3" w:firstLine="0"/>
              <w:jc w:val="both"/>
              <w:textAlignment w:val="baseline"/>
            </w:pPr>
            <w:r w:rsidRPr="00850C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как жилое, так и нежилое помещение в МКД могут изъять у его собственника по решению суда, если будет установлено, что он содержит свою недвижимость бесхозяйственно, нарушает права соседей, использует свое помещение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850C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 по назначению (раньше это касалось только правообладателе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й квартир)</w:t>
            </w:r>
            <w:r w:rsidR="0089545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4C4301" w:rsidRPr="001F5E08" w:rsidTr="00765C29">
        <w:trPr>
          <w:trHeight w:val="722"/>
        </w:trPr>
        <w:tc>
          <w:tcPr>
            <w:tcW w:w="817" w:type="dxa"/>
          </w:tcPr>
          <w:p w:rsidR="004C4301" w:rsidRDefault="00895453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006" w:type="dxa"/>
          </w:tcPr>
          <w:p w:rsidR="00895453" w:rsidRDefault="00895453" w:rsidP="00895453">
            <w:pPr>
              <w:spacing w:line="259" w:lineRule="auto"/>
              <w:jc w:val="center"/>
            </w:pPr>
            <w:r>
              <w:t>Государственная дума</w:t>
            </w:r>
          </w:p>
          <w:p w:rsidR="00895453" w:rsidRDefault="00895453" w:rsidP="00895453">
            <w:pPr>
              <w:spacing w:line="259" w:lineRule="auto"/>
              <w:jc w:val="center"/>
            </w:pPr>
          </w:p>
          <w:p w:rsidR="004C4301" w:rsidRDefault="00895453" w:rsidP="00895453">
            <w:pPr>
              <w:spacing w:line="259" w:lineRule="auto"/>
              <w:jc w:val="center"/>
            </w:pPr>
            <w:r>
              <w:t>01.09.2022</w:t>
            </w:r>
          </w:p>
        </w:tc>
        <w:tc>
          <w:tcPr>
            <w:tcW w:w="4536" w:type="dxa"/>
          </w:tcPr>
          <w:p w:rsidR="004C4301" w:rsidRPr="00545782" w:rsidRDefault="004C4301" w:rsidP="00545782">
            <w:pPr>
              <w:jc w:val="center"/>
            </w:pPr>
            <w:r w:rsidRPr="004C4301">
              <w:t>Ф</w:t>
            </w:r>
            <w:r w:rsidR="00545782">
              <w:t xml:space="preserve">едеральный закон </w:t>
            </w:r>
            <w:r w:rsidR="004E325B">
              <w:br/>
            </w:r>
            <w:r w:rsidR="00545782">
              <w:t>от 14.07.2022 №</w:t>
            </w:r>
            <w:r w:rsidRPr="004C4301">
              <w:t xml:space="preserve"> 310-ФЗ</w:t>
            </w:r>
            <w:r w:rsidR="00545782">
              <w:t xml:space="preserve"> </w:t>
            </w:r>
            <w:r w:rsidR="00895453">
              <w:br/>
            </w:r>
            <w:r w:rsidR="00545782">
              <w:t>«</w:t>
            </w:r>
            <w:r w:rsidRPr="004C4301">
              <w:t xml:space="preserve">О внесении изменений в Семейный кодекс Российской Федерации и </w:t>
            </w:r>
            <w:r w:rsidRPr="004C4301">
              <w:lastRenderedPageBreak/>
              <w:t>отдельные законодательные акты Российской Федерации</w:t>
            </w:r>
            <w:r w:rsidR="00545782">
              <w:t>»</w:t>
            </w:r>
          </w:p>
        </w:tc>
        <w:tc>
          <w:tcPr>
            <w:tcW w:w="6804" w:type="dxa"/>
          </w:tcPr>
          <w:p w:rsidR="004C4301" w:rsidRDefault="004C4301" w:rsidP="004C4301">
            <w:pPr>
              <w:jc w:val="both"/>
            </w:pPr>
            <w:r>
              <w:lastRenderedPageBreak/>
              <w:t>П</w:t>
            </w:r>
            <w:r>
              <w:t xml:space="preserve">редусмотрено, что размер площади жилого помещения, приходящейся на долю каждого из сособственников </w:t>
            </w:r>
            <w:r>
              <w:br/>
            </w:r>
            <w:r>
              <w:t xml:space="preserve">и определяемой пропорционально размеру доли каждого </w:t>
            </w:r>
            <w:r>
              <w:br/>
            </w:r>
            <w:r>
              <w:t xml:space="preserve">из сособственников, не может быть менее шести квадратных </w:t>
            </w:r>
            <w:r>
              <w:lastRenderedPageBreak/>
              <w:t xml:space="preserve">метров. Сделки, совершенные в нарушение указанных правил, являются ничтожными. </w:t>
            </w:r>
          </w:p>
          <w:p w:rsidR="004C4301" w:rsidRDefault="004C4301" w:rsidP="004C4301">
            <w:pPr>
              <w:jc w:val="both"/>
            </w:pPr>
            <w:r>
              <w:t xml:space="preserve">Указанные положения не распространяются на случаи возникновения права общей долевой собственности на жилое помещение в силу закона, в том числе в результате наследования, а также на случаи приватизации жилых помещений. </w:t>
            </w:r>
          </w:p>
          <w:p w:rsidR="004C4301" w:rsidRDefault="004C4301" w:rsidP="004C4301">
            <w:pPr>
              <w:jc w:val="both"/>
            </w:pPr>
            <w:r>
              <w:t xml:space="preserve">Кроме этого, документом внесены изменения в СК РФ, согласно которым суд вправе изменить соотношение долей в общем имуществе супругов также в случае, если один из них совершал недобросовестные действия, которые привели к уменьшению общего имущества супругов, в том числе совершал без согласия другого супруга сделки по отчуждению общего имущества, </w:t>
            </w:r>
            <w:r>
              <w:br/>
            </w:r>
            <w:r>
              <w:t xml:space="preserve">к которым судом не были применены последствия </w:t>
            </w:r>
            <w:r>
              <w:br/>
            </w:r>
            <w:r>
              <w:t xml:space="preserve">их недействительности по требованию другого супруга. </w:t>
            </w:r>
          </w:p>
          <w:p w:rsidR="004C4301" w:rsidRPr="00E15437" w:rsidRDefault="004C4301" w:rsidP="004C4301">
            <w:pPr>
              <w:jc w:val="both"/>
            </w:pPr>
            <w:r>
              <w:t>Федеральный закон вступает в силу с 1 сентября 2022 года. Внесенные в СК РФ и ЖК РФ поправки применяются</w:t>
            </w:r>
            <w:r>
              <w:br/>
            </w:r>
            <w:r>
              <w:t xml:space="preserve"> к отношениям, возникшим после дня вступления в силу настоящего закона.</w:t>
            </w:r>
          </w:p>
        </w:tc>
      </w:tr>
      <w:tr w:rsidR="004745C2" w:rsidRPr="001F5E08" w:rsidTr="00765C29">
        <w:trPr>
          <w:trHeight w:val="722"/>
        </w:trPr>
        <w:tc>
          <w:tcPr>
            <w:tcW w:w="817" w:type="dxa"/>
          </w:tcPr>
          <w:p w:rsidR="004745C2" w:rsidRDefault="00895453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006" w:type="dxa"/>
          </w:tcPr>
          <w:p w:rsidR="004745C2" w:rsidRDefault="00E15437" w:rsidP="00765C29">
            <w:pPr>
              <w:spacing w:line="259" w:lineRule="auto"/>
              <w:jc w:val="center"/>
            </w:pPr>
            <w:r>
              <w:t>Росреестр</w:t>
            </w:r>
          </w:p>
          <w:p w:rsidR="00E15437" w:rsidRDefault="00E15437" w:rsidP="00765C29">
            <w:pPr>
              <w:spacing w:line="259" w:lineRule="auto"/>
              <w:jc w:val="center"/>
            </w:pPr>
          </w:p>
          <w:p w:rsidR="00E15437" w:rsidRDefault="00E15437" w:rsidP="00765C29">
            <w:pPr>
              <w:spacing w:line="259" w:lineRule="auto"/>
              <w:jc w:val="center"/>
            </w:pPr>
            <w:r>
              <w:t>08.10.2022</w:t>
            </w:r>
          </w:p>
        </w:tc>
        <w:tc>
          <w:tcPr>
            <w:tcW w:w="4536" w:type="dxa"/>
          </w:tcPr>
          <w:p w:rsidR="00E15437" w:rsidRDefault="00E15437" w:rsidP="00E15437">
            <w:pPr>
              <w:jc w:val="center"/>
            </w:pPr>
            <w:r>
              <w:t>Приказ Росреестра</w:t>
            </w:r>
          </w:p>
          <w:p w:rsidR="00E15437" w:rsidRDefault="00E15437" w:rsidP="00E15437">
            <w:pPr>
              <w:jc w:val="center"/>
            </w:pPr>
            <w:r>
              <w:t>от 27.07.2022 №</w:t>
            </w:r>
            <w:r>
              <w:t xml:space="preserve"> П/0295</w:t>
            </w:r>
          </w:p>
          <w:p w:rsidR="00E15437" w:rsidRDefault="00E15437" w:rsidP="00E15437">
            <w:pPr>
              <w:jc w:val="center"/>
            </w:pPr>
            <w:r>
              <w:t>«</w:t>
            </w:r>
            <w:r>
              <w:t>О внесении изменений в некоторые приказы Росреестра по вопросу направления уведомлений, предусмотренных Федераль</w:t>
            </w:r>
            <w:r>
              <w:t xml:space="preserve">ным законом от 13 июля 2015 г. № 218-ФЗ </w:t>
            </w:r>
            <w:r>
              <w:br/>
              <w:t>«</w:t>
            </w:r>
            <w:r>
              <w:t>О государст</w:t>
            </w:r>
            <w:r>
              <w:t>венной регистрации недвижимости»</w:t>
            </w:r>
          </w:p>
          <w:p w:rsidR="00E15437" w:rsidRDefault="00E15437" w:rsidP="00E15437">
            <w:pPr>
              <w:jc w:val="center"/>
            </w:pPr>
            <w:r>
              <w:t>(Зарегистрирова</w:t>
            </w:r>
            <w:r>
              <w:t>н в Минюсте России 26.09.2022 №</w:t>
            </w:r>
            <w:r>
              <w:t xml:space="preserve"> 70232) </w:t>
            </w:r>
          </w:p>
        </w:tc>
        <w:tc>
          <w:tcPr>
            <w:tcW w:w="6804" w:type="dxa"/>
          </w:tcPr>
          <w:p w:rsidR="004745C2" w:rsidRDefault="00E15437" w:rsidP="00E15437">
            <w:pPr>
              <w:jc w:val="both"/>
            </w:pPr>
            <w:r w:rsidRPr="00E15437">
              <w:t xml:space="preserve">Изменения направлены на приведение положений приказов Росреестра от 26.11.2021 </w:t>
            </w:r>
            <w:r w:rsidRPr="00E15437">
              <w:t>№</w:t>
            </w:r>
            <w:r w:rsidRPr="00E15437">
              <w:t xml:space="preserve"> П/0546, </w:t>
            </w:r>
            <w:r w:rsidRPr="00E15437">
              <w:t>№</w:t>
            </w:r>
            <w:r w:rsidRPr="00E15437">
              <w:t xml:space="preserve"> П/0547, </w:t>
            </w:r>
            <w:r w:rsidRPr="00E15437">
              <w:t>№</w:t>
            </w:r>
            <w:r w:rsidRPr="00E15437">
              <w:t xml:space="preserve"> П/0548,</w:t>
            </w:r>
            <w:r w:rsidRPr="00E15437">
              <w:t xml:space="preserve"> </w:t>
            </w:r>
            <w:r>
              <w:br/>
            </w:r>
            <w:r w:rsidRPr="00E15437">
              <w:t>№</w:t>
            </w:r>
            <w:r w:rsidRPr="00E15437">
              <w:t xml:space="preserve"> П/0549, </w:t>
            </w:r>
            <w:r w:rsidRPr="00E15437">
              <w:t>№</w:t>
            </w:r>
            <w:r w:rsidRPr="00E15437">
              <w:t xml:space="preserve"> П/0550 в соответствии с положениями Федерального </w:t>
            </w:r>
            <w:r w:rsidRPr="00E15437">
              <w:t>закона от 30.12.2021 №</w:t>
            </w:r>
            <w:r w:rsidRPr="00E15437">
              <w:t xml:space="preserve"> 449-ФЗ в части исключения полномочий органа регистрации прав </w:t>
            </w:r>
            <w:r w:rsidRPr="00E15437">
              <w:br/>
            </w:r>
            <w:r w:rsidRPr="00E15437">
              <w:t xml:space="preserve">по направлению уведомлений в форме документов на бумажном носителе почтовым отправлением по адресу, указанному </w:t>
            </w:r>
            <w:r w:rsidRPr="00E15437">
              <w:br/>
            </w:r>
            <w:r w:rsidRPr="00E15437">
              <w:t>в заявлении, если заявление и прилагаемые к нему документы были представлены в форме бумажных документов пос</w:t>
            </w:r>
            <w:r>
              <w:t>редством почтового отправления.</w:t>
            </w:r>
          </w:p>
        </w:tc>
      </w:tr>
      <w:tr w:rsidR="00765C29" w:rsidRPr="001F5E08" w:rsidTr="00765C29">
        <w:trPr>
          <w:trHeight w:val="722"/>
        </w:trPr>
        <w:tc>
          <w:tcPr>
            <w:tcW w:w="817" w:type="dxa"/>
          </w:tcPr>
          <w:p w:rsidR="00E15437" w:rsidRDefault="00662B6E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  <w:p w:rsidR="00765C29" w:rsidRPr="00E15437" w:rsidRDefault="00765C29" w:rsidP="00E15437"/>
        </w:tc>
        <w:tc>
          <w:tcPr>
            <w:tcW w:w="3006" w:type="dxa"/>
          </w:tcPr>
          <w:p w:rsidR="00765C29" w:rsidRDefault="00765C29" w:rsidP="00765C29">
            <w:pPr>
              <w:spacing w:line="259" w:lineRule="auto"/>
              <w:jc w:val="center"/>
            </w:pPr>
            <w:r>
              <w:t>Росреестр</w:t>
            </w:r>
          </w:p>
        </w:tc>
        <w:tc>
          <w:tcPr>
            <w:tcW w:w="4536" w:type="dxa"/>
          </w:tcPr>
          <w:p w:rsidR="00765C29" w:rsidRDefault="00765C29" w:rsidP="00765C29">
            <w:pPr>
              <w:jc w:val="center"/>
            </w:pPr>
            <w:r>
              <w:t>Письмо Росреестра</w:t>
            </w:r>
          </w:p>
          <w:p w:rsidR="004745C2" w:rsidRDefault="00765C29" w:rsidP="00662B6E">
            <w:pPr>
              <w:jc w:val="center"/>
            </w:pPr>
            <w:r>
              <w:t xml:space="preserve">от </w:t>
            </w:r>
            <w:r w:rsidR="004745C2">
              <w:t>02.09.2022 №</w:t>
            </w:r>
            <w:r w:rsidR="004745C2" w:rsidRPr="004745C2">
              <w:t xml:space="preserve"> 14-7576-ТГ/22 </w:t>
            </w:r>
          </w:p>
          <w:p w:rsidR="00765C29" w:rsidRDefault="00765C29" w:rsidP="00662B6E">
            <w:pPr>
              <w:jc w:val="center"/>
            </w:pPr>
            <w:r>
              <w:t>«</w:t>
            </w:r>
            <w:r w:rsidR="004745C2">
              <w:t>О</w:t>
            </w:r>
            <w:r w:rsidR="004745C2" w:rsidRPr="004745C2">
              <w:t xml:space="preserve">б осуществлении регистрационных действий на основании заявлений, подписанных усиленной </w:t>
            </w:r>
            <w:r w:rsidR="004745C2" w:rsidRPr="004745C2">
              <w:lastRenderedPageBreak/>
              <w:t>квалифицированной электронной подписью</w:t>
            </w:r>
            <w:r w:rsidR="00662B6E">
              <w:t>»</w:t>
            </w:r>
          </w:p>
          <w:p w:rsidR="00765C29" w:rsidRPr="004F6E43" w:rsidRDefault="00765C29" w:rsidP="0046060B">
            <w:pPr>
              <w:jc w:val="center"/>
            </w:pPr>
          </w:p>
        </w:tc>
        <w:tc>
          <w:tcPr>
            <w:tcW w:w="6804" w:type="dxa"/>
          </w:tcPr>
          <w:p w:rsidR="004745C2" w:rsidRDefault="004745C2" w:rsidP="004745C2">
            <w:pPr>
              <w:jc w:val="both"/>
            </w:pPr>
            <w:r>
              <w:lastRenderedPageBreak/>
              <w:t>Н</w:t>
            </w:r>
            <w:r>
              <w:t xml:space="preserve">аличие в ЕГРН внесенных в соответствии с </w:t>
            </w:r>
            <w:r>
              <w:t>частью 1 статьи 36 Закона №</w:t>
            </w:r>
            <w:r>
              <w:t xml:space="preserve"> 218-ФЗ записей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согласно </w:t>
            </w:r>
            <w:r>
              <w:lastRenderedPageBreak/>
              <w:t xml:space="preserve">положениям </w:t>
            </w:r>
            <w:r>
              <w:t>статьи 25 Закона №</w:t>
            </w:r>
            <w:r>
              <w:t xml:space="preserve"> 218-ФЗ является основанием для возврата поданных на государственную регистрацию прав заявлений и документов в случае, если такие заявления </w:t>
            </w:r>
            <w:r>
              <w:br/>
            </w:r>
            <w:r>
              <w:t xml:space="preserve">и документы были поданы не собственником (его законным представителем) (за исключением установленных законом случаев). </w:t>
            </w:r>
          </w:p>
          <w:p w:rsidR="004745C2" w:rsidRDefault="00D3017C" w:rsidP="004745C2">
            <w:pPr>
              <w:jc w:val="both"/>
            </w:pPr>
            <w:r>
              <w:t>З</w:t>
            </w:r>
            <w:r w:rsidR="004745C2">
              <w:t>аявление, поданное</w:t>
            </w:r>
            <w:r>
              <w:t xml:space="preserve"> </w:t>
            </w:r>
            <w:r w:rsidR="004745C2">
              <w:t xml:space="preserve">на государственную регистрацию перехода, прекращения, ограничения права или обременения объекта недвижимости и подписанное усиленной квалифицированной электронной подписью (УКЭП) собственника объекта недвижимости, чье право прекращается, ограничивается, обременяется (УКЭП его законного представителя), тождественно заявлению, поданному в форме бумажного документа и подписанному собственноручно таким собственником (его законным представителем), и не может квалифицироваться как поданное иным лицом (не собственником, его законным представителем). </w:t>
            </w:r>
          </w:p>
          <w:p w:rsidR="00765C29" w:rsidRDefault="004745C2" w:rsidP="004745C2">
            <w:pPr>
              <w:jc w:val="both"/>
              <w:rPr>
                <w:bCs/>
              </w:rPr>
            </w:pPr>
            <w:r>
              <w:t xml:space="preserve">Таким образом, в указанном случае отсутствуют основания для возврата представленных на государственную регистрацию прав заявлений и документов без рассмотрения. </w:t>
            </w:r>
          </w:p>
        </w:tc>
      </w:tr>
      <w:tr w:rsidR="00E15437" w:rsidRPr="001F5E08" w:rsidTr="00765C29">
        <w:trPr>
          <w:trHeight w:val="722"/>
        </w:trPr>
        <w:tc>
          <w:tcPr>
            <w:tcW w:w="817" w:type="dxa"/>
          </w:tcPr>
          <w:p w:rsidR="00E15437" w:rsidRDefault="00895453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006" w:type="dxa"/>
          </w:tcPr>
          <w:p w:rsidR="00E15437" w:rsidRDefault="00895453" w:rsidP="00765C29">
            <w:pPr>
              <w:spacing w:line="259" w:lineRule="auto"/>
              <w:jc w:val="center"/>
            </w:pPr>
            <w:r>
              <w:t>Росреестр</w:t>
            </w:r>
          </w:p>
        </w:tc>
        <w:tc>
          <w:tcPr>
            <w:tcW w:w="4536" w:type="dxa"/>
          </w:tcPr>
          <w:p w:rsidR="00895453" w:rsidRDefault="00E15437" w:rsidP="00895453">
            <w:pPr>
              <w:jc w:val="center"/>
            </w:pPr>
            <w:r>
              <w:t>Письмо</w:t>
            </w:r>
            <w:r>
              <w:t xml:space="preserve"> Росреестра</w:t>
            </w:r>
          </w:p>
          <w:p w:rsidR="00E15437" w:rsidRDefault="00895453" w:rsidP="00895453">
            <w:pPr>
              <w:jc w:val="center"/>
            </w:pPr>
            <w:r>
              <w:t>от 02.09.2022 №</w:t>
            </w:r>
            <w:r w:rsidR="00E15437">
              <w:t xml:space="preserve"> 06-01148/22@</w:t>
            </w:r>
          </w:p>
          <w:p w:rsidR="00E15437" w:rsidRDefault="00895453" w:rsidP="00895453">
            <w:pPr>
              <w:jc w:val="center"/>
            </w:pPr>
            <w:r>
              <w:t>«</w:t>
            </w:r>
            <w:r w:rsidR="00E15437">
              <w:t>О порядке выдачи электронной</w:t>
            </w:r>
            <w:r>
              <w:t xml:space="preserve"> закладной взамен документарной»</w:t>
            </w:r>
          </w:p>
          <w:p w:rsidR="00E15437" w:rsidRDefault="00E15437" w:rsidP="00765C29">
            <w:pPr>
              <w:jc w:val="center"/>
            </w:pPr>
          </w:p>
        </w:tc>
        <w:tc>
          <w:tcPr>
            <w:tcW w:w="6804" w:type="dxa"/>
          </w:tcPr>
          <w:p w:rsidR="00895453" w:rsidRDefault="00D3017C" w:rsidP="00895453">
            <w:pPr>
              <w:jc w:val="both"/>
            </w:pPr>
            <w:r>
              <w:t>Ф</w:t>
            </w:r>
            <w:r w:rsidR="00895453">
              <w:t>орма заявления</w:t>
            </w:r>
            <w:r>
              <w:t xml:space="preserve"> </w:t>
            </w:r>
            <w:r w:rsidR="00895453">
              <w:t>об аннулировании документарной закладной</w:t>
            </w:r>
            <w:r>
              <w:br/>
            </w:r>
            <w:r w:rsidR="00895453">
              <w:t xml:space="preserve">в связи с выдачей взамен ее электронной закладной в настоящий момент не утверждена. В этой связи документарная закладная представляется в орган регистрации прав с заявлением </w:t>
            </w:r>
            <w:r w:rsidR="00895453">
              <w:br/>
            </w:r>
            <w:r w:rsidR="00895453">
              <w:t xml:space="preserve">о внесении изменений в записи реестра прав, ограничений прав и обременений недвижимого имущества </w:t>
            </w:r>
            <w:r w:rsidR="00895453">
              <w:t>ЕГРН</w:t>
            </w:r>
            <w:r w:rsidR="00895453">
              <w:t xml:space="preserve"> с указанием причин аннулирования, а именно, в связи с выдачей взамен </w:t>
            </w:r>
            <w:r w:rsidR="00895453">
              <w:br/>
            </w:r>
            <w:r w:rsidR="00895453">
              <w:t xml:space="preserve">ее электронной закладной. </w:t>
            </w:r>
          </w:p>
          <w:p w:rsidR="00D3017C" w:rsidRDefault="00895453" w:rsidP="00895453">
            <w:pPr>
              <w:jc w:val="both"/>
            </w:pPr>
            <w:r>
              <w:t xml:space="preserve">Заявление об аннулировании документарной закладной надлежит принимать прежде заявления о выдаче электронной закладной. В случае, если документарная закладная ранее </w:t>
            </w:r>
            <w:r>
              <w:br/>
            </w:r>
            <w:r>
              <w:t>не была получена залогодержателем и с момента государственной регистрации ипотеки хранится в архиве органа регистрации прав, возможно представление заявления</w:t>
            </w:r>
            <w:r w:rsidR="00D3017C">
              <w:t xml:space="preserve">      </w:t>
            </w:r>
            <w:r>
              <w:t xml:space="preserve"> </w:t>
            </w:r>
            <w:r>
              <w:br/>
            </w:r>
          </w:p>
          <w:p w:rsidR="00895453" w:rsidRDefault="00895453" w:rsidP="00895453">
            <w:pPr>
              <w:jc w:val="both"/>
            </w:pPr>
            <w:bookmarkStart w:id="0" w:name="_GoBack"/>
            <w:bookmarkEnd w:id="0"/>
            <w:r>
              <w:lastRenderedPageBreak/>
              <w:t xml:space="preserve">о внесении изменений в записи реестра прав, ограничений прав и обременений недвижимого имущества ЕГРН без приложения документарной закладной, но с указанием в заявлении на то, </w:t>
            </w:r>
            <w:r>
              <w:br/>
            </w:r>
            <w:r>
              <w:t xml:space="preserve">что документарная закладная хранится в органе регистрации прав. </w:t>
            </w:r>
          </w:p>
          <w:p w:rsidR="00E15437" w:rsidRDefault="00895453" w:rsidP="00895453">
            <w:pPr>
              <w:jc w:val="both"/>
            </w:pPr>
            <w:r>
              <w:t xml:space="preserve">Государственная пошлина за внесение изменений в запись </w:t>
            </w:r>
            <w:r>
              <w:br/>
            </w:r>
            <w:r>
              <w:t xml:space="preserve">об ограничении прав в связи с аннулированием документарной закладной и выдачей взамен ее электронной закладной </w:t>
            </w:r>
            <w:r>
              <w:br/>
            </w:r>
            <w:r>
              <w:t xml:space="preserve">не уплачивается. </w:t>
            </w:r>
          </w:p>
        </w:tc>
      </w:tr>
    </w:tbl>
    <w:p w:rsidR="00BF04DB" w:rsidRPr="001F5E08" w:rsidRDefault="00BF04DB" w:rsidP="001F5E08">
      <w:pPr>
        <w:jc w:val="center"/>
        <w:rPr>
          <w:color w:val="000000" w:themeColor="text1"/>
        </w:rPr>
      </w:pPr>
    </w:p>
    <w:sectPr w:rsidR="00BF04DB" w:rsidRPr="001F5E08" w:rsidSect="00C0437E">
      <w:headerReference w:type="default" r:id="rId8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B2" w:rsidRDefault="000E3EB2" w:rsidP="007D3241">
      <w:r>
        <w:separator/>
      </w:r>
    </w:p>
  </w:endnote>
  <w:endnote w:type="continuationSeparator" w:id="0">
    <w:p w:rsidR="000E3EB2" w:rsidRDefault="000E3EB2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B2" w:rsidRDefault="000E3EB2" w:rsidP="007D3241">
      <w:r>
        <w:separator/>
      </w:r>
    </w:p>
  </w:footnote>
  <w:footnote w:type="continuationSeparator" w:id="0">
    <w:p w:rsidR="000E3EB2" w:rsidRDefault="000E3EB2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017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0892"/>
    <w:rsid w:val="00021A80"/>
    <w:rsid w:val="000302F8"/>
    <w:rsid w:val="000327DB"/>
    <w:rsid w:val="00032894"/>
    <w:rsid w:val="00035318"/>
    <w:rsid w:val="000457C4"/>
    <w:rsid w:val="00054ADC"/>
    <w:rsid w:val="00064955"/>
    <w:rsid w:val="000656E5"/>
    <w:rsid w:val="000705B2"/>
    <w:rsid w:val="00076600"/>
    <w:rsid w:val="0007767E"/>
    <w:rsid w:val="0008509F"/>
    <w:rsid w:val="000A16DB"/>
    <w:rsid w:val="000A5517"/>
    <w:rsid w:val="000B3E12"/>
    <w:rsid w:val="000C5745"/>
    <w:rsid w:val="000C7185"/>
    <w:rsid w:val="000C7F0B"/>
    <w:rsid w:val="000D1090"/>
    <w:rsid w:val="000E0173"/>
    <w:rsid w:val="000E0C42"/>
    <w:rsid w:val="000E15C2"/>
    <w:rsid w:val="000E3C9F"/>
    <w:rsid w:val="000E3EB2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9B7"/>
    <w:rsid w:val="00131A4A"/>
    <w:rsid w:val="001502BE"/>
    <w:rsid w:val="00154473"/>
    <w:rsid w:val="00154FA9"/>
    <w:rsid w:val="00165994"/>
    <w:rsid w:val="00177390"/>
    <w:rsid w:val="001813B6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7FA9"/>
    <w:rsid w:val="0026733F"/>
    <w:rsid w:val="002849A4"/>
    <w:rsid w:val="00284DA9"/>
    <w:rsid w:val="002953B6"/>
    <w:rsid w:val="002A380E"/>
    <w:rsid w:val="002A5642"/>
    <w:rsid w:val="002B1045"/>
    <w:rsid w:val="002B151B"/>
    <w:rsid w:val="002C14DD"/>
    <w:rsid w:val="002C38DB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34A8"/>
    <w:rsid w:val="003A058B"/>
    <w:rsid w:val="003C5784"/>
    <w:rsid w:val="003D25C7"/>
    <w:rsid w:val="003D2B2F"/>
    <w:rsid w:val="003D3D77"/>
    <w:rsid w:val="003D4002"/>
    <w:rsid w:val="003E36CE"/>
    <w:rsid w:val="003F2985"/>
    <w:rsid w:val="003F5F54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301"/>
    <w:rsid w:val="004C4594"/>
    <w:rsid w:val="004E325B"/>
    <w:rsid w:val="004E54C7"/>
    <w:rsid w:val="004F6E43"/>
    <w:rsid w:val="00503631"/>
    <w:rsid w:val="00513B72"/>
    <w:rsid w:val="00514DBA"/>
    <w:rsid w:val="00525DCD"/>
    <w:rsid w:val="0053001F"/>
    <w:rsid w:val="0053449C"/>
    <w:rsid w:val="005430B4"/>
    <w:rsid w:val="00545782"/>
    <w:rsid w:val="00552882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064B"/>
    <w:rsid w:val="005D582A"/>
    <w:rsid w:val="005D7B78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505E0"/>
    <w:rsid w:val="00652E38"/>
    <w:rsid w:val="00662B6E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2FB4"/>
    <w:rsid w:val="006A67FC"/>
    <w:rsid w:val="006B11A1"/>
    <w:rsid w:val="006B48A9"/>
    <w:rsid w:val="006C251F"/>
    <w:rsid w:val="006C41E3"/>
    <w:rsid w:val="006C7882"/>
    <w:rsid w:val="006E006D"/>
    <w:rsid w:val="006E1F87"/>
    <w:rsid w:val="006F21F8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47705"/>
    <w:rsid w:val="007503D7"/>
    <w:rsid w:val="00752592"/>
    <w:rsid w:val="0075433A"/>
    <w:rsid w:val="00765C29"/>
    <w:rsid w:val="00775351"/>
    <w:rsid w:val="0077778F"/>
    <w:rsid w:val="007810FD"/>
    <w:rsid w:val="00781B29"/>
    <w:rsid w:val="00783460"/>
    <w:rsid w:val="00786F35"/>
    <w:rsid w:val="0078740C"/>
    <w:rsid w:val="007A27B2"/>
    <w:rsid w:val="007A4D18"/>
    <w:rsid w:val="007A68B4"/>
    <w:rsid w:val="007B11D1"/>
    <w:rsid w:val="007B3CDF"/>
    <w:rsid w:val="007B4A78"/>
    <w:rsid w:val="007B647B"/>
    <w:rsid w:val="007B6702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C26"/>
    <w:rsid w:val="00850F1E"/>
    <w:rsid w:val="00864ED9"/>
    <w:rsid w:val="00864F2A"/>
    <w:rsid w:val="008674A4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95453"/>
    <w:rsid w:val="008B0938"/>
    <w:rsid w:val="008B1152"/>
    <w:rsid w:val="008B1D46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7BFB"/>
    <w:rsid w:val="008F14A1"/>
    <w:rsid w:val="008F633F"/>
    <w:rsid w:val="008F6CF7"/>
    <w:rsid w:val="008F7506"/>
    <w:rsid w:val="009014F5"/>
    <w:rsid w:val="00912757"/>
    <w:rsid w:val="0091280C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3ECF"/>
    <w:rsid w:val="00954883"/>
    <w:rsid w:val="009571C1"/>
    <w:rsid w:val="00966F79"/>
    <w:rsid w:val="00972150"/>
    <w:rsid w:val="00974822"/>
    <w:rsid w:val="00974937"/>
    <w:rsid w:val="00976694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71A0"/>
    <w:rsid w:val="00A01974"/>
    <w:rsid w:val="00A02DA2"/>
    <w:rsid w:val="00A108DE"/>
    <w:rsid w:val="00A125D3"/>
    <w:rsid w:val="00A12D46"/>
    <w:rsid w:val="00A17986"/>
    <w:rsid w:val="00A203C3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80431"/>
    <w:rsid w:val="00A83071"/>
    <w:rsid w:val="00A8639C"/>
    <w:rsid w:val="00A87D8A"/>
    <w:rsid w:val="00A94DC2"/>
    <w:rsid w:val="00AC04B0"/>
    <w:rsid w:val="00AC1975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B1121D"/>
    <w:rsid w:val="00B21AE6"/>
    <w:rsid w:val="00B22E35"/>
    <w:rsid w:val="00B254CB"/>
    <w:rsid w:val="00B41587"/>
    <w:rsid w:val="00B45697"/>
    <w:rsid w:val="00B46CEA"/>
    <w:rsid w:val="00B475FF"/>
    <w:rsid w:val="00B47CF7"/>
    <w:rsid w:val="00B5069B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92457"/>
    <w:rsid w:val="00B95E46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2B64"/>
    <w:rsid w:val="00C772AE"/>
    <w:rsid w:val="00C800DE"/>
    <w:rsid w:val="00C80CB9"/>
    <w:rsid w:val="00C840DF"/>
    <w:rsid w:val="00C8506C"/>
    <w:rsid w:val="00C86255"/>
    <w:rsid w:val="00C91842"/>
    <w:rsid w:val="00C94359"/>
    <w:rsid w:val="00C9485B"/>
    <w:rsid w:val="00CA5482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3017C"/>
    <w:rsid w:val="00D44758"/>
    <w:rsid w:val="00D45CC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2B35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9D"/>
    <w:rsid w:val="00E310CD"/>
    <w:rsid w:val="00E35C2E"/>
    <w:rsid w:val="00E437AA"/>
    <w:rsid w:val="00E43E6F"/>
    <w:rsid w:val="00E55BCF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078A"/>
    <w:rsid w:val="00EB26D9"/>
    <w:rsid w:val="00EB334E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5BB2C-5DCA-4765-AB9A-4A0B697D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7EBF-6C3F-4980-8A2F-98AAF2B6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Обижаева Ольга Андреевна</cp:lastModifiedBy>
  <cp:revision>2</cp:revision>
  <cp:lastPrinted>2022-10-06T14:07:00Z</cp:lastPrinted>
  <dcterms:created xsi:type="dcterms:W3CDTF">2022-10-06T14:07:00Z</dcterms:created>
  <dcterms:modified xsi:type="dcterms:W3CDTF">2022-10-06T14:07:00Z</dcterms:modified>
</cp:coreProperties>
</file>